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4"/>
          <w:szCs w:val="3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4"/>
          <w:szCs w:val="34"/>
        </w:rPr>
        <w:t>轮机长岗位说明书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1.岗位名称：轮机长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2.岗位数量：1人</w:t>
      </w:r>
    </w:p>
    <w:p>
      <w:pPr>
        <w:spacing w:line="560" w:lineRule="exact"/>
        <w:ind w:firstLine="68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3.岗位职责：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（1）遵守规章制度，按照规程操作，履行船舶管理职责。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（2）带领轮机员遵守相关的</w:t>
      </w:r>
      <w:r>
        <w:rPr>
          <w:rFonts w:hint="eastAsia" w:ascii="方正仿宋_GB2312" w:hAnsi="方正仿宋_GB2312" w:eastAsia="方正仿宋_GB2312" w:cs="方正仿宋_GB2312"/>
          <w:sz w:val="34"/>
          <w:szCs w:val="34"/>
          <w:lang w:eastAsia="zh-CN"/>
        </w:rPr>
        <w:t>法律法规</w:t>
      </w: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和有关规定。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（3）负责船舶机械设备和电器设备的安全运行。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（4）掌握主机、辅机、舵机、锚机、螺旋桨等设备的结构、性能，带领轮机员做好维护保养工作。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（5）领导轮机员的航行值班工作。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（6）在进出港、恶劣天气、狭窄水道、抢险救灾等情况下，轮机长应当坚守岗位，亲自操作或者指导轮机员操作。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（7）值班时，及时正确地执行车钟令。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（8）负责保管并与轮机员共同填写《航海日志》。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（9）掌握船舶的结构、性能，合理配载。当船舶发生搁浅、触礁、碰撞等事故时，为船长提出解决方案，积极配合船长、大副进行处理。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（10）节约能源，掌握日耗油量和油料的储备情况，及时补充油料并做好记录。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（11）按照相关标准排污。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（12）领导轮机员做好防抗</w:t>
      </w:r>
      <w:r>
        <w:rPr>
          <w:rFonts w:hint="eastAsia" w:ascii="方正仿宋_GB2312" w:hAnsi="方正仿宋_GB2312" w:eastAsia="方正仿宋_GB2312" w:cs="方正仿宋_GB2312"/>
          <w:sz w:val="34"/>
          <w:szCs w:val="34"/>
          <w:lang w:val="en-US" w:eastAsia="zh-CN"/>
        </w:rPr>
        <w:t>风浪</w:t>
      </w: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工作，保证船舶的电力供应，保证主机、车舵和锚机等设备能够正常使用。</w:t>
      </w:r>
    </w:p>
    <w:p>
      <w:pPr>
        <w:spacing w:line="560" w:lineRule="exact"/>
        <w:ind w:firstLine="680" w:firstLineChars="200"/>
        <w:rPr>
          <w:rFonts w:hint="eastAsia" w:ascii="方正仿宋_GB2312" w:hAnsi="方正仿宋_GB2312" w:eastAsia="方正仿宋_GB2312" w:cs="方正仿宋_GB2312"/>
          <w:sz w:val="34"/>
          <w:szCs w:val="34"/>
        </w:rPr>
      </w:pPr>
      <w:r>
        <w:rPr>
          <w:rFonts w:hint="eastAsia" w:ascii="方正仿宋_GB2312" w:hAnsi="方正仿宋_GB2312" w:eastAsia="方正仿宋_GB2312" w:cs="方正仿宋_GB2312"/>
          <w:sz w:val="34"/>
          <w:szCs w:val="34"/>
        </w:rPr>
        <w:t>（13）协助船长做好船舶的维修工作并参加验收。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4.岗位权限：负责本船的机械设备。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5.岗位条件：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（1）持有相应的船舶适任证书；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（2）具有3年以上的船舶轮机长资历，业务能力、责任心和船舶机械管理能力强，遵纪守法、品德良好、服从安排、团队意识强；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（3）身心健康，具有较好的体能和动作协调性，无重大疾病史及不良生活习惯；</w:t>
      </w:r>
    </w:p>
    <w:p>
      <w:pPr>
        <w:spacing w:line="560" w:lineRule="exact"/>
        <w:ind w:firstLine="680" w:firstLineChars="200"/>
      </w:pPr>
      <w:r>
        <w:rPr>
          <w:rFonts w:hint="eastAsia" w:ascii="仿宋" w:hAnsi="仿宋" w:eastAsia="仿宋" w:cs="仿宋"/>
          <w:sz w:val="34"/>
          <w:szCs w:val="34"/>
        </w:rPr>
        <w:t>（4）船舶机械设备知识扎实和较强的机械维修能力。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7A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7A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QzMTZmNWY1ZThlMTQ5OWM0ZDEyNDExMzhhNWQifQ=="/>
  </w:docVars>
  <w:rsids>
    <w:rsidRoot w:val="77DE60D0"/>
    <w:rsid w:val="77DE6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2024-03-01T08:23:00Z</dcterms:created>
  <dc:creator>Resile</dc:creator>
  <cp:lastModifiedBy>Resile</cp:lastModifiedBy>
  <dcterms:modified xsi:type="dcterms:W3CDTF">2024-03-01T08:24:21Z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42F8F184A22D42E687EDD29C136215E6_11</vt:lpwstr>
  </property>
</Properties>
</file>